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270" w:firstLine="0"/>
        <w:rPr>
          <w:rFonts w:ascii="Nunito" w:cs="Nunito" w:eastAsia="Nunito" w:hAnsi="Nunito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-270" w:right="0" w:firstLine="0"/>
        <w:rPr>
          <w:rFonts w:ascii="Nunito" w:cs="Nunito" w:eastAsia="Nunito" w:hAnsi="Nunito"/>
          <w:sz w:val="18"/>
          <w:szCs w:val="18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color w:val="1155cc"/>
          <w:rtl w:val="0"/>
        </w:rPr>
        <w:t xml:space="preserve">Skills</w:t>
      </w:r>
      <w:r w:rsidDel="00000000" w:rsidR="00000000" w:rsidRPr="00000000">
        <w:rPr>
          <w:rFonts w:ascii="Nunito" w:cs="Nunito" w:eastAsia="Nunito" w:hAnsi="Nunito"/>
          <w:rtl w:val="0"/>
        </w:rPr>
        <w:t xml:space="preserve"> </w:t>
      </w:r>
      <w:r w:rsidDel="00000000" w:rsidR="00000000" w:rsidRPr="00000000">
        <w:rPr>
          <w:rFonts w:ascii="Montserrat Thin" w:cs="Montserrat Thin" w:eastAsia="Montserrat Thin" w:hAnsi="Montserrat Thin"/>
          <w:rtl w:val="0"/>
        </w:rPr>
        <w:t xml:space="preserve">____________________________________________________________________________________________</w:t>
      </w:r>
      <w:r w:rsidDel="00000000" w:rsidR="00000000" w:rsidRPr="00000000">
        <w:rPr>
          <w:rFonts w:ascii="Montserrat Thin" w:cs="Montserrat Thin" w:eastAsia="Montserrat Thin" w:hAnsi="Montserrat Thin"/>
          <w:sz w:val="8"/>
          <w:szCs w:val="8"/>
          <w:rtl w:val="0"/>
        </w:rPr>
        <w:br w:type="textWrapping"/>
        <w:br w:type="textWrapping"/>
      </w: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color w:val="3c78d8"/>
          <w:sz w:val="18"/>
          <w:szCs w:val="18"/>
          <w:rtl w:val="0"/>
        </w:rPr>
        <w:t xml:space="preserve">   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Python | JavaScript | HTML | CSS | SQL | REST APIs | Juypiter Notebook | Chrome Extension API | System Analysis &amp; Design</w:t>
      </w:r>
    </w:p>
    <w:p w:rsidR="00000000" w:rsidDel="00000000" w:rsidP="00000000" w:rsidRDefault="00000000" w:rsidRPr="00000000" w14:paraId="00000003">
      <w:pPr>
        <w:spacing w:line="240" w:lineRule="auto"/>
        <w:ind w:left="-270" w:right="0" w:firstLine="0"/>
        <w:rPr>
          <w:rFonts w:ascii="Nunito" w:cs="Nunito" w:eastAsia="Nunito" w:hAnsi="Nunito"/>
          <w:sz w:val="18"/>
          <w:szCs w:val="18"/>
        </w:rPr>
      </w:pP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•   Leadership | Team Coordination | Task Prioritization | Customer Service | Problem Solving | Communication | Time Management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-270" w:right="0" w:firstLine="0"/>
        <w:rPr>
          <w:rFonts w:ascii="Nunito" w:cs="Nunito" w:eastAsia="Nunito" w:hAnsi="Nunito"/>
          <w:sz w:val="8"/>
          <w:szCs w:val="8"/>
        </w:rPr>
      </w:pP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   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t xml:space="preserve">English, Vietnamese </w:t>
      </w:r>
      <w:r w:rsidDel="00000000" w:rsidR="00000000" w:rsidRPr="00000000">
        <w:rPr>
          <w:rFonts w:ascii="Nunito" w:cs="Nunito" w:eastAsia="Nunito" w:hAnsi="Nunito"/>
          <w:i w:val="1"/>
          <w:iCs w:val="1"/>
          <w:sz w:val="16"/>
          <w:szCs w:val="16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-270" w:right="0" w:firstLine="0"/>
        <w:rPr>
          <w:rFonts w:ascii="Nunito" w:cs="Nunito" w:eastAsia="Nunito" w:hAnsi="Nunito"/>
          <w:sz w:val="2"/>
          <w:szCs w:val="2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color w:val="1155cc"/>
          <w:rtl w:val="0"/>
        </w:rPr>
        <w:t xml:space="preserve">Experience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 </w:t>
      </w:r>
      <w:r w:rsidDel="00000000" w:rsidR="00000000" w:rsidRPr="00000000">
        <w:rPr>
          <w:rFonts w:ascii="Montserrat Thin" w:cs="Montserrat Thin" w:eastAsia="Montserrat Thin" w:hAnsi="Montserrat Thin"/>
          <w:rtl w:val="0"/>
        </w:rPr>
        <w:t xml:space="preserve">_______________________________________________________________________________________</w:t>
      </w:r>
      <w:r w:rsidDel="00000000" w:rsidR="00000000" w:rsidRPr="00000000">
        <w:rPr>
          <w:rFonts w:ascii="Montserrat Thin" w:cs="Montserrat Thin" w:eastAsia="Montserrat Thin" w:hAnsi="Montserrat Thin"/>
          <w:sz w:val="8"/>
          <w:szCs w:val="8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11430.0" w:type="dxa"/>
        <w:jc w:val="left"/>
        <w:tblInd w:w="-408.00000000000006" w:type="dxa"/>
        <w:tblLayout w:type="fixed"/>
        <w:tblLook w:val="0600"/>
      </w:tblPr>
      <w:tblGrid>
        <w:gridCol w:w="2640"/>
        <w:gridCol w:w="2235"/>
        <w:gridCol w:w="2235"/>
        <w:gridCol w:w="2400"/>
        <w:gridCol w:w="1920"/>
        <w:tblGridChange w:id="0">
          <w:tblGrid>
            <w:gridCol w:w="2640"/>
            <w:gridCol w:w="2235"/>
            <w:gridCol w:w="2235"/>
            <w:gridCol w:w="2400"/>
            <w:gridCol w:w="19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180" w:lineRule="auto"/>
              <w:ind w:left="0" w:firstLine="0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Front of House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180" w:lineRule="auto"/>
              <w:ind w:left="-270" w:firstLine="0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180" w:lineRule="auto"/>
              <w:ind w:left="-270" w:firstLine="0"/>
              <w:jc w:val="center"/>
              <w:rPr>
                <w:rFonts w:ascii="Nunito" w:cs="Nunito" w:eastAsia="Nunito" w:hAnsi="Nunito"/>
                <w:b w:val="1"/>
                <w:bCs w:val="1"/>
                <w:color w:val="45818e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Pho Almaden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180" w:lineRule="auto"/>
              <w:ind w:left="-270" w:firstLine="0"/>
              <w:jc w:val="right"/>
              <w:rPr>
                <w:rFonts w:ascii="Nunito" w:cs="Nunito" w:eastAsia="Nunito" w:hAnsi="Nunito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i w:val="1"/>
                <w:iCs w:val="1"/>
                <w:sz w:val="20"/>
                <w:szCs w:val="20"/>
                <w:rtl w:val="0"/>
              </w:rPr>
              <w:t xml:space="preserve">San Jose, 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180" w:lineRule="auto"/>
              <w:ind w:left="-270" w:right="0" w:firstLine="0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11/2024 - Current</w:t>
            </w:r>
          </w:p>
        </w:tc>
      </w:tr>
    </w:tbl>
    <w:p w:rsidR="00000000" w:rsidDel="00000000" w:rsidP="00000000" w:rsidRDefault="00000000" w:rsidRPr="00000000" w14:paraId="0000000B">
      <w:pPr>
        <w:spacing w:line="240" w:lineRule="auto"/>
        <w:ind w:left="-270" w:firstLine="0"/>
        <w:rPr>
          <w:rFonts w:ascii="Nunito" w:cs="Nunito" w:eastAsia="Nunito" w:hAnsi="Nunito"/>
          <w:b w:val="1"/>
          <w:bCs w:val="1"/>
          <w:color w:val="0f0f0f"/>
          <w:sz w:val="18"/>
          <w:szCs w:val="18"/>
        </w:rPr>
      </w:pP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t xml:space="preserve">   Coordinate front-of-house operations during peak hours to ensure smooth service flow and on-time order delivery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left="-270" w:firstLine="0"/>
        <w:rPr>
          <w:rFonts w:ascii="Nunito" w:cs="Nunito" w:eastAsia="Nunito" w:hAnsi="Nunito"/>
          <w:sz w:val="18"/>
          <w:szCs w:val="18"/>
        </w:rPr>
      </w:pP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 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  Communicate customer needs and order details between kitchen staff and servers to maintain accuracy and efficiency</w:t>
      </w:r>
    </w:p>
    <w:p w:rsidR="00000000" w:rsidDel="00000000" w:rsidP="00000000" w:rsidRDefault="00000000" w:rsidRPr="00000000" w14:paraId="0000000D">
      <w:pPr>
        <w:spacing w:line="240" w:lineRule="auto"/>
        <w:ind w:left="-270" w:firstLine="0"/>
        <w:rPr>
          <w:rFonts w:ascii="Nunito" w:cs="Nunito" w:eastAsia="Nunito" w:hAnsi="Nunito"/>
          <w:sz w:val="18"/>
          <w:szCs w:val="18"/>
        </w:rPr>
      </w:pP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   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Prioritize multiple tasks (seating, running dishes, cashiering, drink prep) while meeting customer deadlines and expectations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-270" w:firstLine="0"/>
        <w:rPr>
          <w:rFonts w:ascii="Nunito" w:cs="Nunito" w:eastAsia="Nunito" w:hAnsi="Nunito"/>
          <w:sz w:val="18"/>
          <w:szCs w:val="18"/>
        </w:rPr>
      </w:pP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   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Resolve customer concerns in real time and escalate issues appropriately to maintain service quality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left="-270" w:firstLine="0"/>
        <w:rPr>
          <w:rFonts w:ascii="Nunito" w:cs="Nunito" w:eastAsia="Nunito" w:hAnsi="Nunito"/>
          <w:sz w:val="18"/>
          <w:szCs w:val="18"/>
        </w:rPr>
      </w:pP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   Collaborate with cooks and coworkers to streamline workflows, reduce delays, and improve overall team performance </w:t>
      </w:r>
    </w:p>
    <w:p w:rsidR="00000000" w:rsidDel="00000000" w:rsidP="00000000" w:rsidRDefault="00000000" w:rsidRPr="00000000" w14:paraId="00000010">
      <w:pPr>
        <w:spacing w:line="240" w:lineRule="auto"/>
        <w:ind w:left="-270" w:firstLine="0"/>
        <w:rPr>
          <w:rFonts w:ascii="Nunito" w:cs="Nunito" w:eastAsia="Nunito" w:hAnsi="Nunito"/>
          <w:sz w:val="8"/>
          <w:szCs w:val="8"/>
        </w:rPr>
      </w:pP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   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Maintain organized workspaces and ensure daily closing/opening tasks are completed according to standard procedures</w:t>
      </w:r>
      <w:r w:rsidDel="00000000" w:rsidR="00000000" w:rsidRPr="00000000">
        <w:rPr>
          <w:rFonts w:ascii="Nunito" w:cs="Nunito" w:eastAsia="Nunito" w:hAnsi="Nunito"/>
          <w:i w:val="1"/>
          <w:iCs w:val="1"/>
          <w:sz w:val="16"/>
          <w:szCs w:val="16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-270" w:firstLine="0"/>
        <w:rPr>
          <w:rFonts w:ascii="Nunito" w:cs="Nunito" w:eastAsia="Nunito" w:hAnsi="Nunito"/>
          <w:sz w:val="8"/>
          <w:szCs w:val="8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color w:val="1155cc"/>
          <w:rtl w:val="0"/>
        </w:rPr>
        <w:t xml:space="preserve">Projects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 </w:t>
      </w:r>
      <w:r w:rsidDel="00000000" w:rsidR="00000000" w:rsidRPr="00000000">
        <w:rPr>
          <w:rFonts w:ascii="Montserrat Thin" w:cs="Montserrat Thin" w:eastAsia="Montserrat Thin" w:hAnsi="Montserrat Thin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tbl>
      <w:tblPr>
        <w:tblStyle w:val="Table2"/>
        <w:tblW w:w="11430.0" w:type="dxa"/>
        <w:jc w:val="left"/>
        <w:tblInd w:w="-414.00000000000006" w:type="dxa"/>
        <w:tblLayout w:type="fixed"/>
        <w:tblLook w:val="0600"/>
      </w:tblPr>
      <w:tblGrid>
        <w:gridCol w:w="5700"/>
        <w:gridCol w:w="240"/>
        <w:gridCol w:w="4290"/>
        <w:gridCol w:w="240"/>
        <w:gridCol w:w="960"/>
        <w:tblGridChange w:id="0">
          <w:tblGrid>
            <w:gridCol w:w="5700"/>
            <w:gridCol w:w="240"/>
            <w:gridCol w:w="4290"/>
            <w:gridCol w:w="240"/>
            <w:gridCol w:w="960"/>
          </w:tblGrid>
        </w:tblGridChange>
      </w:tblGrid>
      <w:tr>
        <w:trPr>
          <w:cantSplit w:val="0"/>
          <w:trHeight w:val="849.6399999999999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pStyle w:val="Heading3"/>
              <w:keepNext w:val="0"/>
              <w:keepLines w:val="0"/>
              <w:spacing w:before="280" w:line="240" w:lineRule="auto"/>
              <w:rPr>
                <w:rFonts w:ascii="Nunito" w:cs="Nunito" w:eastAsia="Nunito" w:hAnsi="Nunito"/>
                <w:b w:val="1"/>
                <w:bCs w:val="1"/>
                <w:sz w:val="14"/>
                <w:szCs w:val="14"/>
              </w:rPr>
            </w:pPr>
            <w:bookmarkStart w:colFirst="0" w:colLast="0" w:name="_2qkxb8l1c636" w:id="0"/>
            <w:bookmarkEnd w:id="0"/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Jupyter Notebook Data Analysis Project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spacing w:line="180" w:lineRule="auto"/>
              <w:ind w:left="-270" w:firstLine="0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pStyle w:val="Heading3"/>
              <w:keepNext w:val="0"/>
              <w:keepLines w:val="0"/>
              <w:spacing w:before="280" w:line="240" w:lineRule="auto"/>
              <w:ind w:left="-270" w:firstLine="0"/>
              <w:rPr>
                <w:rFonts w:ascii="Nunito" w:cs="Nunito" w:eastAsia="Nunito" w:hAnsi="Nunito"/>
                <w:b w:val="1"/>
                <w:bCs w:val="1"/>
                <w:sz w:val="12"/>
                <w:szCs w:val="12"/>
                <w:u w:val="single"/>
              </w:rPr>
            </w:pPr>
            <w:bookmarkStart w:colFirst="0" w:colLast="0" w:name="_1zi0e9kd7zs" w:id="1"/>
            <w:bookmarkEnd w:id="1"/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line="180" w:lineRule="auto"/>
              <w:ind w:left="-270" w:firstLine="0"/>
              <w:jc w:val="center"/>
              <w:rPr>
                <w:rFonts w:ascii="Nunito" w:cs="Nunito" w:eastAsia="Nunito" w:hAnsi="Nunito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spacing w:line="180" w:lineRule="auto"/>
              <w:ind w:left="-270" w:firstLine="0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11/2025</w:t>
            </w:r>
          </w:p>
        </w:tc>
      </w:tr>
    </w:tbl>
    <w:p w:rsidR="00000000" w:rsidDel="00000000" w:rsidP="00000000" w:rsidRDefault="00000000" w:rsidRPr="00000000" w14:paraId="00000017">
      <w:pPr>
        <w:spacing w:line="240" w:lineRule="auto"/>
        <w:ind w:left="-270" w:firstLine="0"/>
        <w:rPr>
          <w:rFonts w:ascii="Montserrat Thin" w:cs="Montserrat Thin" w:eastAsia="Montserrat Thin" w:hAnsi="Montserrat Thin"/>
        </w:rPr>
      </w:pP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  Analyzed datasets using descriptive statistics, grouped measures, and correlation matrices.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br w:type="textWrapping"/>
      </w: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Created visualizations to explore numerical relationships and reveal trends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br w:type="textWrapping"/>
      </w: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Documented findings in a reproducible notebook format.</w:t>
      </w:r>
      <w:r w:rsidDel="00000000" w:rsidR="00000000" w:rsidRPr="00000000">
        <w:rPr>
          <w:rtl w:val="0"/>
        </w:rPr>
      </w:r>
    </w:p>
    <w:tbl>
      <w:tblPr>
        <w:tblStyle w:val="Table3"/>
        <w:tblW w:w="11460.0" w:type="dxa"/>
        <w:jc w:val="left"/>
        <w:tblInd w:w="-444.00000000000006" w:type="dxa"/>
        <w:tblLayout w:type="fixed"/>
        <w:tblLook w:val="0600"/>
      </w:tblPr>
      <w:tblGrid>
        <w:gridCol w:w="6375"/>
        <w:gridCol w:w="240"/>
        <w:gridCol w:w="555"/>
        <w:gridCol w:w="2250"/>
        <w:gridCol w:w="2040"/>
        <w:tblGridChange w:id="0">
          <w:tblGrid>
            <w:gridCol w:w="6375"/>
            <w:gridCol w:w="240"/>
            <w:gridCol w:w="555"/>
            <w:gridCol w:w="2250"/>
            <w:gridCol w:w="20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Style w:val="Heading3"/>
              <w:keepNext w:val="0"/>
              <w:keepLines w:val="0"/>
              <w:spacing w:before="280" w:line="240" w:lineRule="auto"/>
              <w:ind w:left="0" w:firstLine="0"/>
              <w:rPr>
                <w:rFonts w:ascii="Nunito" w:cs="Nunito" w:eastAsia="Nunito" w:hAnsi="Nunito"/>
                <w:b w:val="1"/>
                <w:bCs w:val="1"/>
                <w:sz w:val="14"/>
                <w:szCs w:val="14"/>
              </w:rPr>
            </w:pPr>
            <w:bookmarkStart w:colFirst="0" w:colLast="0" w:name="_jqr45rn39cyg" w:id="2"/>
            <w:bookmarkEnd w:id="2"/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Hotel Self-Service Check-In Kiosk (Systems Analysis &amp; Design)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180" w:lineRule="auto"/>
              <w:ind w:left="-270" w:firstLine="0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180" w:lineRule="auto"/>
              <w:ind w:left="-270" w:firstLine="0"/>
              <w:jc w:val="center"/>
              <w:rPr>
                <w:rFonts w:ascii="Nunito" w:cs="Nunito" w:eastAsia="Nunito" w:hAnsi="Nunito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180" w:lineRule="auto"/>
              <w:ind w:left="-270" w:firstLine="0"/>
              <w:jc w:val="right"/>
              <w:rPr>
                <w:rFonts w:ascii="Nunito" w:cs="Nunito" w:eastAsia="Nunito" w:hAnsi="Nunito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180" w:lineRule="auto"/>
              <w:ind w:left="-270" w:firstLine="0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03/2025</w:t>
            </w:r>
          </w:p>
        </w:tc>
      </w:tr>
    </w:tbl>
    <w:p w:rsidR="00000000" w:rsidDel="00000000" w:rsidP="00000000" w:rsidRDefault="00000000" w:rsidRPr="00000000" w14:paraId="0000001D">
      <w:pPr>
        <w:spacing w:line="240" w:lineRule="auto"/>
        <w:ind w:left="-270" w:firstLine="0"/>
        <w:rPr>
          <w:rFonts w:ascii="Nunito" w:cs="Nunito" w:eastAsia="Nunito" w:hAnsi="Nunito"/>
          <w:sz w:val="8"/>
          <w:szCs w:val="8"/>
        </w:rPr>
      </w:pP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  Produced full system analysis deliverables including DFDs, ERDs, feasibility study, use case diagrams, and three-tier architecture.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br w:type="textWrapping"/>
      </w: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Modeled seven major workflows such as ID verification, reservation retrieval, payment processing, and room assignment.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br w:type="textWrapping"/>
      </w: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Identified bottlenecks and proposed solutions to reduce operational friction and improve guest experience.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br w:type="textWrapping"/>
      </w: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Collaborated with a team to define requirements, assess risk, and present a scalable future-state design.</w:t>
      </w:r>
      <w:r w:rsidDel="00000000" w:rsidR="00000000" w:rsidRPr="00000000">
        <w:rPr>
          <w:rtl w:val="0"/>
        </w:rPr>
      </w:r>
    </w:p>
    <w:tbl>
      <w:tblPr>
        <w:tblStyle w:val="Table4"/>
        <w:tblW w:w="11430.0" w:type="dxa"/>
        <w:jc w:val="left"/>
        <w:tblInd w:w="-414.00000000000006" w:type="dxa"/>
        <w:tblLayout w:type="fixed"/>
        <w:tblLook w:val="0600"/>
      </w:tblPr>
      <w:tblGrid>
        <w:gridCol w:w="5700"/>
        <w:gridCol w:w="240"/>
        <w:gridCol w:w="4290"/>
        <w:gridCol w:w="240"/>
        <w:gridCol w:w="960"/>
        <w:tblGridChange w:id="0">
          <w:tblGrid>
            <w:gridCol w:w="5700"/>
            <w:gridCol w:w="240"/>
            <w:gridCol w:w="4290"/>
            <w:gridCol w:w="240"/>
            <w:gridCol w:w="9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pStyle w:val="Heading3"/>
              <w:keepNext w:val="0"/>
              <w:keepLines w:val="0"/>
              <w:spacing w:before="280" w:line="240" w:lineRule="auto"/>
              <w:rPr>
                <w:rFonts w:ascii="Nunito" w:cs="Nunito" w:eastAsia="Nunito" w:hAnsi="Nunito"/>
                <w:b w:val="1"/>
                <w:bCs w:val="1"/>
                <w:sz w:val="14"/>
                <w:szCs w:val="14"/>
              </w:rPr>
            </w:pPr>
            <w:bookmarkStart w:colFirst="0" w:colLast="0" w:name="_h9z5xyk1on75" w:id="3"/>
            <w:bookmarkEnd w:id="3"/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Sneaker Release Tracker &amp; Real-Time Notification System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line="180" w:lineRule="auto"/>
              <w:ind w:left="-270" w:firstLine="0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pStyle w:val="Heading3"/>
              <w:keepNext w:val="0"/>
              <w:keepLines w:val="0"/>
              <w:spacing w:before="280" w:line="240" w:lineRule="auto"/>
              <w:ind w:left="-270" w:firstLine="0"/>
              <w:rPr>
                <w:rFonts w:ascii="Nunito" w:cs="Nunito" w:eastAsia="Nunito" w:hAnsi="Nunito"/>
                <w:b w:val="1"/>
                <w:bCs w:val="1"/>
                <w:sz w:val="12"/>
                <w:szCs w:val="12"/>
                <w:u w:val="single"/>
              </w:rPr>
            </w:pPr>
            <w:bookmarkStart w:colFirst="0" w:colLast="0" w:name="_peour3nb7i5x" w:id="4"/>
            <w:bookmarkEnd w:id="4"/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line="180" w:lineRule="auto"/>
              <w:ind w:left="-270" w:firstLine="0"/>
              <w:jc w:val="center"/>
              <w:rPr>
                <w:rFonts w:ascii="Nunito" w:cs="Nunito" w:eastAsia="Nunito" w:hAnsi="Nunito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line="180" w:lineRule="auto"/>
              <w:ind w:left="-270" w:firstLine="0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07/2024</w:t>
            </w:r>
          </w:p>
        </w:tc>
      </w:tr>
    </w:tbl>
    <w:p w:rsidR="00000000" w:rsidDel="00000000" w:rsidP="00000000" w:rsidRDefault="00000000" w:rsidRPr="00000000" w14:paraId="00000023">
      <w:pPr>
        <w:spacing w:line="240" w:lineRule="auto"/>
        <w:ind w:left="-270" w:firstLine="0"/>
        <w:rPr>
          <w:rFonts w:ascii="Nunito" w:cs="Nunito" w:eastAsia="Nunito" w:hAnsi="Nunito"/>
          <w:sz w:val="18"/>
          <w:szCs w:val="18"/>
        </w:rPr>
      </w:pP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 Built a sneaker-monitoring tool that scrapes major retailer websites (Nike SNKRS, Foot Locker, JD Sports) to detect upcoming releases and availability changes.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br w:type="textWrapping"/>
      </w: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Implemented geolocation filtering to alert users when high-demand drops were available at nearby stores or within chosen shipping regions.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br w:type="textWrapping"/>
      </w: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Automated SMS/email/push notifications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br w:type="textWrapping"/>
      </w: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Designed an SQLite database to log release history and avoid duplicate alerts.</w:t>
      </w:r>
    </w:p>
    <w:p w:rsidR="00000000" w:rsidDel="00000000" w:rsidP="00000000" w:rsidRDefault="00000000" w:rsidRPr="00000000" w14:paraId="00000024">
      <w:pPr>
        <w:spacing w:line="240" w:lineRule="auto"/>
        <w:ind w:left="-270" w:firstLine="0"/>
        <w:rPr>
          <w:rFonts w:ascii="Nunito" w:cs="Nunito" w:eastAsia="Nunito" w:hAnsi="Nuni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-270" w:firstLine="0"/>
        <w:rPr>
          <w:rFonts w:ascii="Nunito" w:cs="Nunito" w:eastAsia="Nunito" w:hAnsi="Nunito"/>
          <w:sz w:val="2"/>
          <w:szCs w:val="2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color w:val="1155cc"/>
          <w:rtl w:val="0"/>
        </w:rPr>
        <w:t xml:space="preserve">Education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 </w:t>
      </w:r>
      <w:r w:rsidDel="00000000" w:rsidR="00000000" w:rsidRPr="00000000">
        <w:rPr>
          <w:rFonts w:ascii="Montserrat Thin" w:cs="Montserrat Thin" w:eastAsia="Montserrat Thin" w:hAnsi="Montserrat Thin"/>
          <w:rtl w:val="0"/>
        </w:rPr>
        <w:t xml:space="preserve">________________________________________________________________________________________</w:t>
      </w:r>
      <w:r w:rsidDel="00000000" w:rsidR="00000000" w:rsidRPr="00000000">
        <w:rPr>
          <w:rFonts w:ascii="Montserrat Thin" w:cs="Montserrat Thin" w:eastAsia="Montserrat Thin" w:hAnsi="Montserrat Thin"/>
          <w:sz w:val="8"/>
          <w:szCs w:val="8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5"/>
        <w:tblW w:w="11400.0" w:type="dxa"/>
        <w:jc w:val="left"/>
        <w:tblInd w:w="-375.0" w:type="dxa"/>
        <w:tblLayout w:type="fixed"/>
        <w:tblLook w:val="0600"/>
      </w:tblPr>
      <w:tblGrid>
        <w:gridCol w:w="3390"/>
        <w:gridCol w:w="1185"/>
        <w:gridCol w:w="2805"/>
        <w:gridCol w:w="615"/>
        <w:gridCol w:w="3405"/>
        <w:tblGridChange w:id="0">
          <w:tblGrid>
            <w:gridCol w:w="3390"/>
            <w:gridCol w:w="1185"/>
            <w:gridCol w:w="2805"/>
            <w:gridCol w:w="615"/>
            <w:gridCol w:w="3405"/>
          </w:tblGrid>
        </w:tblGridChange>
      </w:tblGrid>
      <w:tr>
        <w:trPr>
          <w:cantSplit w:val="0"/>
          <w:trHeight w:val="544.19999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180" w:lineRule="auto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Bachelor of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180" w:lineRule="auto"/>
              <w:ind w:left="-270" w:firstLine="0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180" w:lineRule="auto"/>
              <w:ind w:left="-270" w:firstLine="0"/>
              <w:jc w:val="center"/>
              <w:rPr>
                <w:rFonts w:ascii="Nunito" w:cs="Nunito" w:eastAsia="Nunito" w:hAnsi="Nunito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San Jose State University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180" w:lineRule="auto"/>
              <w:ind w:left="-270" w:firstLine="0"/>
              <w:jc w:val="right"/>
              <w:rPr>
                <w:rFonts w:ascii="Nunito" w:cs="Nunito" w:eastAsia="Nunito" w:hAnsi="Nunito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180" w:lineRule="auto"/>
              <w:ind w:left="-270" w:firstLine="0"/>
              <w:jc w:val="center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Expected graduation: 05/2027</w:t>
            </w:r>
          </w:p>
        </w:tc>
      </w:tr>
    </w:tbl>
    <w:p w:rsidR="00000000" w:rsidDel="00000000" w:rsidP="00000000" w:rsidRDefault="00000000" w:rsidRPr="00000000" w14:paraId="0000002B">
      <w:pPr>
        <w:spacing w:line="240" w:lineRule="auto"/>
        <w:ind w:left="-270" w:firstLine="0"/>
        <w:rPr>
          <w:rFonts w:ascii="Nunito" w:cs="Nunito" w:eastAsia="Nunito" w:hAnsi="Nunito"/>
          <w:b w:val="1"/>
          <w:bCs w:val="1"/>
          <w:color w:val="0f0f0f"/>
          <w:sz w:val="18"/>
          <w:szCs w:val="18"/>
        </w:rPr>
      </w:pPr>
      <w:r w:rsidDel="00000000" w:rsidR="00000000" w:rsidRPr="00000000">
        <w:rPr>
          <w:rFonts w:ascii="Nunito" w:cs="Nunito" w:eastAsia="Nunito" w:hAnsi="Nunito"/>
          <w:color w:val="1155cc"/>
          <w:sz w:val="16"/>
          <w:szCs w:val="16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color w:val="0f0f0f"/>
          <w:sz w:val="16"/>
          <w:szCs w:val="16"/>
          <w:rtl w:val="0"/>
        </w:rPr>
        <w:t xml:space="preserve">  </w:t>
      </w:r>
      <w:r w:rsidDel="00000000" w:rsidR="00000000" w:rsidRPr="00000000">
        <w:rPr>
          <w:rFonts w:ascii="Nunito" w:cs="Nunito" w:eastAsia="Nunito" w:hAnsi="Nunito"/>
          <w:b w:val="1"/>
          <w:bCs w:val="1"/>
          <w:color w:val="0f0f0f"/>
          <w:sz w:val="18"/>
          <w:szCs w:val="18"/>
          <w:rtl w:val="0"/>
        </w:rPr>
        <w:t xml:space="preserve">Major in Business, Management Information Systems | GPA: 3.7</w:t>
      </w:r>
    </w:p>
    <w:p w:rsidR="00000000" w:rsidDel="00000000" w:rsidP="00000000" w:rsidRDefault="00000000" w:rsidRPr="00000000" w14:paraId="0000002C">
      <w:pPr>
        <w:spacing w:line="240" w:lineRule="auto"/>
        <w:ind w:left="-270" w:firstLine="0"/>
        <w:rPr>
          <w:rFonts w:ascii="Nunito" w:cs="Nunito" w:eastAsia="Nunito" w:hAnsi="Nunito"/>
          <w:b w:val="1"/>
          <w:bCs w:val="1"/>
          <w:color w:val="0f0f0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ind w:left="-270" w:firstLine="0"/>
        <w:rPr>
          <w:rFonts w:ascii="Nunito" w:cs="Nunito" w:eastAsia="Nunito" w:hAnsi="Nunito"/>
          <w:sz w:val="2"/>
          <w:szCs w:val="2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color w:val="1155cc"/>
          <w:rtl w:val="0"/>
        </w:rPr>
        <w:t xml:space="preserve">Relevent Course Work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 </w:t>
      </w:r>
      <w:r w:rsidDel="00000000" w:rsidR="00000000" w:rsidRPr="00000000">
        <w:rPr>
          <w:rFonts w:ascii="Montserrat Thin" w:cs="Montserrat Thin" w:eastAsia="Montserrat Thin" w:hAnsi="Montserrat Thin"/>
          <w:rtl w:val="0"/>
        </w:rPr>
        <w:t xml:space="preserve">_____________________________________________________________________________</w:t>
      </w:r>
      <w:r w:rsidDel="00000000" w:rsidR="00000000" w:rsidRPr="00000000">
        <w:rPr>
          <w:rFonts w:ascii="Montserrat Thin" w:cs="Montserrat Thin" w:eastAsia="Montserrat Thin" w:hAnsi="Montserrat Thin"/>
          <w:sz w:val="8"/>
          <w:szCs w:val="8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ind w:left="-270" w:firstLine="0"/>
        <w:rPr>
          <w:rFonts w:ascii="Nunito" w:cs="Nunito" w:eastAsia="Nunito" w:hAnsi="Nunito"/>
          <w:color w:val="0f0f0f"/>
          <w:sz w:val="18"/>
          <w:szCs w:val="18"/>
        </w:rPr>
      </w:pP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color w:val="0f0f0f"/>
          <w:sz w:val="16"/>
          <w:szCs w:val="16"/>
          <w:rtl w:val="0"/>
        </w:rPr>
        <w:t xml:space="preserve">  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t xml:space="preserve">Systems Analysis &amp; Design </w:t>
      </w:r>
    </w:p>
    <w:p w:rsidR="00000000" w:rsidDel="00000000" w:rsidP="00000000" w:rsidRDefault="00000000" w:rsidRPr="00000000" w14:paraId="0000002F">
      <w:pPr>
        <w:spacing w:line="240" w:lineRule="auto"/>
        <w:ind w:left="-270" w:firstLine="0"/>
        <w:rPr>
          <w:rFonts w:ascii="Nunito" w:cs="Nunito" w:eastAsia="Nunito" w:hAnsi="Nunito"/>
          <w:sz w:val="18"/>
          <w:szCs w:val="18"/>
        </w:rPr>
      </w:pP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sz w:val="18"/>
          <w:szCs w:val="18"/>
          <w:rtl w:val="0"/>
        </w:rPr>
        <w:t xml:space="preserve">  Networking &amp; Data Communications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br w:type="textWrapping"/>
      </w: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t xml:space="preserve">  Business Programming (Python)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ind w:left="-270" w:firstLine="0"/>
        <w:rPr>
          <w:rFonts w:ascii="Nunito" w:cs="Nunito" w:eastAsia="Nunito" w:hAnsi="Nunito"/>
          <w:color w:val="0f0f0f"/>
          <w:sz w:val="18"/>
          <w:szCs w:val="18"/>
        </w:rPr>
      </w:pP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t xml:space="preserve">  Computer Tools for Business (Excel)</w:t>
      </w:r>
    </w:p>
    <w:p w:rsidR="00000000" w:rsidDel="00000000" w:rsidP="00000000" w:rsidRDefault="00000000" w:rsidRPr="00000000" w14:paraId="00000031">
      <w:pPr>
        <w:spacing w:line="240" w:lineRule="auto"/>
        <w:ind w:left="-270" w:firstLine="0"/>
        <w:rPr>
          <w:rFonts w:ascii="Nunito" w:cs="Nunito" w:eastAsia="Nunito" w:hAnsi="Nunito"/>
          <w:color w:val="0f0f0f"/>
          <w:sz w:val="18"/>
          <w:szCs w:val="18"/>
        </w:rPr>
      </w:pP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t xml:space="preserve">Introduction to Programming (JavaScript)</w:t>
      </w:r>
    </w:p>
    <w:p w:rsidR="00000000" w:rsidDel="00000000" w:rsidP="00000000" w:rsidRDefault="00000000" w:rsidRPr="00000000" w14:paraId="00000032">
      <w:pPr>
        <w:spacing w:line="240" w:lineRule="auto"/>
        <w:ind w:left="-270" w:firstLine="0"/>
        <w:rPr>
          <w:rFonts w:ascii="Nunito" w:cs="Nunito" w:eastAsia="Nunito" w:hAnsi="Nunito"/>
          <w:color w:val="0f0f0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ind w:left="-270" w:firstLine="0"/>
        <w:rPr>
          <w:rFonts w:ascii="Nunito" w:cs="Nunito" w:eastAsia="Nunito" w:hAnsi="Nunito"/>
          <w:color w:val="0f0f0f"/>
          <w:sz w:val="18"/>
          <w:szCs w:val="18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color w:val="1155cc"/>
          <w:rtl w:val="0"/>
        </w:rPr>
        <w:t xml:space="preserve">Extracurriculars</w:t>
      </w:r>
      <w:r w:rsidDel="00000000" w:rsidR="00000000" w:rsidRPr="00000000">
        <w:rPr>
          <w:rFonts w:ascii="Nunito" w:cs="Nunito" w:eastAsia="Nunito" w:hAnsi="Nunito"/>
          <w:b w:val="1"/>
          <w:bCs w:val="1"/>
          <w:rtl w:val="0"/>
        </w:rPr>
        <w:t xml:space="preserve"> </w:t>
      </w:r>
      <w:r w:rsidDel="00000000" w:rsidR="00000000" w:rsidRPr="00000000">
        <w:rPr>
          <w:rFonts w:ascii="Montserrat Thin" w:cs="Montserrat Thin" w:eastAsia="Montserrat Thin" w:hAnsi="Montserrat Thin"/>
          <w:rtl w:val="0"/>
        </w:rPr>
        <w:t xml:space="preserve">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-270" w:firstLine="0"/>
        <w:rPr>
          <w:rFonts w:ascii="Nunito" w:cs="Nunito" w:eastAsia="Nunito" w:hAnsi="Nunito"/>
          <w:color w:val="0f0f0f"/>
          <w:sz w:val="18"/>
          <w:szCs w:val="18"/>
        </w:rPr>
      </w:pPr>
      <w:r w:rsidDel="00000000" w:rsidR="00000000" w:rsidRPr="00000000">
        <w:rPr>
          <w:rFonts w:ascii="Nunito" w:cs="Nunito" w:eastAsia="Nunito" w:hAnsi="Nunito"/>
          <w:color w:val="1155cc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Nunito" w:cs="Nunito" w:eastAsia="Nunito" w:hAnsi="Nunito"/>
          <w:color w:val="0f0f0f"/>
          <w:sz w:val="18"/>
          <w:szCs w:val="18"/>
          <w:rtl w:val="0"/>
        </w:rPr>
        <w:t xml:space="preserve">SJSU Spartan Automotive Enthusiasts Club - Lead Member (2023–Present)</w:t>
      </w:r>
    </w:p>
    <w:p w:rsidR="00000000" w:rsidDel="00000000" w:rsidP="00000000" w:rsidRDefault="00000000" w:rsidRPr="00000000" w14:paraId="00000035">
      <w:pPr>
        <w:spacing w:line="240" w:lineRule="auto"/>
        <w:ind w:left="-270" w:firstLine="0"/>
        <w:rPr>
          <w:rFonts w:ascii="Nunito" w:cs="Nunito" w:eastAsia="Nunito" w:hAnsi="Nunito"/>
          <w:color w:val="0f0f0f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90" w:top="270" w:left="720" w:right="4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pectral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Spectral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Montserrat Thin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widowControl w:val="0"/>
      <w:spacing w:line="240" w:lineRule="auto"/>
      <w:jc w:val="center"/>
      <w:rPr>
        <w:rFonts w:ascii="Spectral Medium" w:cs="Spectral Medium" w:eastAsia="Spectral Medium" w:hAnsi="Spectral Medium"/>
        <w:sz w:val="28"/>
        <w:szCs w:val="28"/>
      </w:rPr>
    </w:pPr>
    <w:r w:rsidDel="00000000" w:rsidR="00000000" w:rsidRPr="00000000">
      <w:rPr>
        <w:rFonts w:ascii="Spectral Medium" w:cs="Spectral Medium" w:eastAsia="Spectral Medium" w:hAnsi="Spectral Medium"/>
        <w:sz w:val="32"/>
        <w:szCs w:val="32"/>
        <w:rtl w:val="0"/>
      </w:rPr>
      <w:t xml:space="preserve">Ethan Phan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widowControl w:val="0"/>
      <w:spacing w:line="240" w:lineRule="auto"/>
      <w:jc w:val="center"/>
      <w:rPr>
        <w:rFonts w:ascii="Spectral" w:cs="Spectral" w:eastAsia="Spectral" w:hAnsi="Spectral"/>
        <w:color w:val="45818e"/>
        <w:sz w:val="20"/>
        <w:szCs w:val="20"/>
      </w:rPr>
    </w:pPr>
    <w:r w:rsidDel="00000000" w:rsidR="00000000" w:rsidRPr="00000000">
      <w:rPr>
        <w:rFonts w:ascii="Spectral" w:cs="Spectral" w:eastAsia="Spectral" w:hAnsi="Spectral"/>
        <w:sz w:val="20"/>
        <w:szCs w:val="20"/>
      </w:rPr>
      <w:drawing>
        <wp:inline distB="114300" distT="114300" distL="114300" distR="114300">
          <wp:extent cx="91440" cy="9144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Spectral" w:cs="Spectral" w:eastAsia="Spectral" w:hAnsi="Spectral"/>
        <w:sz w:val="20"/>
        <w:szCs w:val="20"/>
        <w:rtl w:val="0"/>
      </w:rPr>
      <w:t xml:space="preserve"> </w:t>
    </w:r>
    <w:hyperlink r:id="rId2">
      <w:r w:rsidDel="00000000" w:rsidR="00000000" w:rsidRPr="00000000">
        <w:rPr>
          <w:rFonts w:ascii="Spectral" w:cs="Spectral" w:eastAsia="Spectral" w:hAnsi="Spectral"/>
          <w:color w:val="1155cc"/>
          <w:sz w:val="20"/>
          <w:szCs w:val="20"/>
          <w:u w:val="single"/>
          <w:rtl w:val="0"/>
        </w:rPr>
        <w:t xml:space="preserve">LinkedIn</w:t>
      </w:r>
    </w:hyperlink>
    <w:r w:rsidDel="00000000" w:rsidR="00000000" w:rsidRPr="00000000">
      <w:rPr>
        <w:rFonts w:ascii="Spectral" w:cs="Spectral" w:eastAsia="Spectral" w:hAnsi="Spectral"/>
        <w:sz w:val="20"/>
        <w:szCs w:val="20"/>
        <w:rtl w:val="0"/>
      </w:rPr>
      <w:t xml:space="preserve">  |  </w:t>
    </w:r>
    <w:r w:rsidDel="00000000" w:rsidR="00000000" w:rsidRPr="00000000">
      <w:rPr>
        <w:rFonts w:ascii="Spectral" w:cs="Spectral" w:eastAsia="Spectral" w:hAnsi="Spectral"/>
        <w:sz w:val="20"/>
        <w:szCs w:val="20"/>
      </w:rPr>
      <w:drawing>
        <wp:inline distB="114300" distT="114300" distL="114300" distR="114300">
          <wp:extent cx="91440" cy="91440"/>
          <wp:effectExtent b="0" l="0" r="0" t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Spectral" w:cs="Spectral" w:eastAsia="Spectral" w:hAnsi="Spectral"/>
        <w:color w:val="0f0f0f"/>
        <w:sz w:val="20"/>
        <w:szCs w:val="20"/>
        <w:rtl w:val="0"/>
      </w:rPr>
      <w:t xml:space="preserve">408-891-1122</w:t>
    </w:r>
    <w:r w:rsidDel="00000000" w:rsidR="00000000" w:rsidRPr="00000000">
      <w:rPr>
        <w:rFonts w:ascii="Spectral" w:cs="Spectral" w:eastAsia="Spectral" w:hAnsi="Spectral"/>
        <w:sz w:val="20"/>
        <w:szCs w:val="20"/>
        <w:rtl w:val="0"/>
      </w:rPr>
      <w:t xml:space="preserve"> </w:t>
    </w:r>
    <w:r w:rsidDel="00000000" w:rsidR="00000000" w:rsidRPr="00000000">
      <w:rPr>
        <w:rFonts w:ascii="Spectral" w:cs="Spectral" w:eastAsia="Spectral" w:hAnsi="Spectral"/>
        <w:sz w:val="20"/>
        <w:szCs w:val="20"/>
        <w:rtl w:val="0"/>
      </w:rPr>
      <w:t xml:space="preserve"> |  </w:t>
    </w:r>
    <w:r w:rsidDel="00000000" w:rsidR="00000000" w:rsidRPr="00000000">
      <w:rPr>
        <w:rFonts w:ascii="Spectral" w:cs="Spectral" w:eastAsia="Spectral" w:hAnsi="Spectral"/>
        <w:sz w:val="20"/>
        <w:szCs w:val="20"/>
      </w:rPr>
      <w:drawing>
        <wp:inline distB="114300" distT="114300" distL="114300" distR="114300">
          <wp:extent cx="91440" cy="91440"/>
          <wp:effectExtent b="0" l="0" r="0" t="0"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Spectral" w:cs="Spectral" w:eastAsia="Spectral" w:hAnsi="Spectral"/>
        <w:sz w:val="20"/>
        <w:szCs w:val="20"/>
        <w:rtl w:val="0"/>
      </w:rPr>
      <w:t xml:space="preserve">ethan.h.phan</w:t>
    </w:r>
    <w:r w:rsidDel="00000000" w:rsidR="00000000" w:rsidRPr="00000000">
      <w:rPr>
        <w:rFonts w:ascii="Spectral" w:cs="Spectral" w:eastAsia="Spectral" w:hAnsi="Spectral"/>
        <w:color w:val="0f0f0f"/>
        <w:sz w:val="20"/>
        <w:szCs w:val="20"/>
        <w:rtl w:val="0"/>
      </w:rPr>
      <w:t xml:space="preserve">@sjsu.edu</w:t>
    </w:r>
    <w:r w:rsidDel="00000000" w:rsidR="00000000" w:rsidRPr="00000000">
      <w:rPr>
        <w:rFonts w:ascii="Spectral" w:cs="Spectral" w:eastAsia="Spectral" w:hAnsi="Spectral"/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SpectralMedium-italic.ttf"/><Relationship Id="rId10" Type="http://schemas.openxmlformats.org/officeDocument/2006/relationships/font" Target="fonts/SpectralMedium-bold.ttf"/><Relationship Id="rId13" Type="http://schemas.openxmlformats.org/officeDocument/2006/relationships/font" Target="fonts/MontserratThin-regular.ttf"/><Relationship Id="rId12" Type="http://schemas.openxmlformats.org/officeDocument/2006/relationships/font" Target="fonts/SpectralMedium-boldItalic.ttf"/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Relationship Id="rId9" Type="http://schemas.openxmlformats.org/officeDocument/2006/relationships/font" Target="fonts/SpectralMedium-regular.ttf"/><Relationship Id="rId15" Type="http://schemas.openxmlformats.org/officeDocument/2006/relationships/font" Target="fonts/MontserratThin-italic.ttf"/><Relationship Id="rId14" Type="http://schemas.openxmlformats.org/officeDocument/2006/relationships/font" Target="fonts/MontserratThin-bold.ttf"/><Relationship Id="rId16" Type="http://schemas.openxmlformats.org/officeDocument/2006/relationships/font" Target="fonts/MontserratThin-boldItalic.ttf"/><Relationship Id="rId5" Type="http://schemas.openxmlformats.org/officeDocument/2006/relationships/font" Target="fonts/Spectral-regular.ttf"/><Relationship Id="rId6" Type="http://schemas.openxmlformats.org/officeDocument/2006/relationships/font" Target="fonts/Spectral-bold.ttf"/><Relationship Id="rId7" Type="http://schemas.openxmlformats.org/officeDocument/2006/relationships/font" Target="fonts/Spectral-italic.ttf"/><Relationship Id="rId8" Type="http://schemas.openxmlformats.org/officeDocument/2006/relationships/font" Target="fonts/Spectral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www.linkedin.com/in/ethan-phan-755902264" TargetMode="External"/><Relationship Id="rId3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